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FA0" w:rsidRPr="00F60919" w:rsidRDefault="00364FA0" w:rsidP="00364FA0">
      <w:pPr>
        <w:widowControl w:val="0"/>
        <w:autoSpaceDE w:val="0"/>
        <w:autoSpaceDN w:val="0"/>
        <w:jc w:val="center"/>
        <w:outlineLvl w:val="1"/>
        <w:rPr>
          <w:b/>
        </w:rPr>
      </w:pPr>
    </w:p>
    <w:p w:rsidR="00566E51" w:rsidRDefault="00364FA0" w:rsidP="00364FA0">
      <w:pPr>
        <w:jc w:val="center"/>
        <w:rPr>
          <w:b/>
        </w:rPr>
      </w:pPr>
      <w:r w:rsidRPr="003053A7">
        <w:rPr>
          <w:b/>
        </w:rPr>
        <w:t>Паспорт</w:t>
      </w:r>
      <w:r>
        <w:rPr>
          <w:b/>
        </w:rPr>
        <w:t xml:space="preserve"> </w:t>
      </w:r>
      <w:r w:rsidRPr="003053A7">
        <w:rPr>
          <w:b/>
        </w:rPr>
        <w:t>муниципальной программы</w:t>
      </w:r>
    </w:p>
    <w:p w:rsidR="00364FA0" w:rsidRDefault="00364FA0" w:rsidP="00364FA0">
      <w:pPr>
        <w:widowControl w:val="0"/>
        <w:autoSpaceDE w:val="0"/>
        <w:autoSpaceDN w:val="0"/>
        <w:jc w:val="center"/>
        <w:outlineLvl w:val="1"/>
        <w:rPr>
          <w:b/>
        </w:rPr>
      </w:pPr>
      <w:r w:rsidRPr="00F60919">
        <w:rPr>
          <w:b/>
        </w:rPr>
        <w:t>«Обеспечение экологической безопасности в</w:t>
      </w:r>
      <w:r>
        <w:rPr>
          <w:b/>
        </w:rPr>
        <w:t xml:space="preserve"> </w:t>
      </w:r>
      <w:r w:rsidRPr="00F60919">
        <w:rPr>
          <w:b/>
        </w:rPr>
        <w:t>Нижневартовском районе»</w:t>
      </w:r>
    </w:p>
    <w:p w:rsidR="00364FA0" w:rsidRPr="00F60919" w:rsidRDefault="00364FA0" w:rsidP="00364FA0">
      <w:pPr>
        <w:widowControl w:val="0"/>
        <w:autoSpaceDE w:val="0"/>
        <w:autoSpaceDN w:val="0"/>
        <w:jc w:val="center"/>
        <w:outlineLvl w:val="1"/>
        <w:rPr>
          <w:b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90"/>
        <w:gridCol w:w="5811"/>
      </w:tblGrid>
      <w:tr w:rsidR="00364FA0" w:rsidRPr="00E02DE8" w:rsidTr="00364FA0">
        <w:tc>
          <w:tcPr>
            <w:tcW w:w="3890" w:type="dxa"/>
          </w:tcPr>
          <w:p w:rsidR="00364FA0" w:rsidRPr="00E02DE8" w:rsidRDefault="00364FA0" w:rsidP="00067DA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DE8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811" w:type="dxa"/>
          </w:tcPr>
          <w:p w:rsidR="00364FA0" w:rsidRDefault="00364FA0" w:rsidP="00067DA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02DE8">
              <w:rPr>
                <w:rFonts w:ascii="Times New Roman" w:hAnsi="Times New Roman" w:cs="Times New Roman"/>
                <w:sz w:val="28"/>
                <w:szCs w:val="28"/>
              </w:rPr>
              <w:t>беспечение экологической безопасности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2DE8">
              <w:rPr>
                <w:rFonts w:ascii="Times New Roman" w:hAnsi="Times New Roman" w:cs="Times New Roman"/>
                <w:sz w:val="28"/>
                <w:szCs w:val="28"/>
              </w:rPr>
              <w:t xml:space="preserve">Нижневартовском районе </w:t>
            </w:r>
          </w:p>
          <w:p w:rsidR="00364FA0" w:rsidRPr="00E02DE8" w:rsidRDefault="00364FA0" w:rsidP="00067D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FA0" w:rsidRPr="00E02DE8" w:rsidTr="00364FA0">
        <w:tc>
          <w:tcPr>
            <w:tcW w:w="3890" w:type="dxa"/>
          </w:tcPr>
          <w:p w:rsidR="00364FA0" w:rsidRPr="00E02DE8" w:rsidRDefault="00364FA0" w:rsidP="00067DA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DE8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811" w:type="dxa"/>
          </w:tcPr>
          <w:p w:rsidR="00364FA0" w:rsidRPr="00E02DE8" w:rsidRDefault="00574EE1" w:rsidP="00067DA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E1">
              <w:rPr>
                <w:rFonts w:ascii="Times New Roman" w:hAnsi="Times New Roman" w:cs="Times New Roman"/>
                <w:sz w:val="28"/>
                <w:szCs w:val="28"/>
              </w:rPr>
              <w:t>управление экологии, природопользования, земельных ресурсов, по жилищным вопросам и муниципальной собственности администрации района</w:t>
            </w:r>
            <w:r w:rsidRPr="00E02D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64FA0" w:rsidRPr="00E02DE8" w:rsidTr="00364FA0">
        <w:tc>
          <w:tcPr>
            <w:tcW w:w="3890" w:type="dxa"/>
          </w:tcPr>
          <w:p w:rsidR="00364FA0" w:rsidRPr="00E02DE8" w:rsidRDefault="00364FA0" w:rsidP="00067DA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DE8"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5811" w:type="dxa"/>
          </w:tcPr>
          <w:p w:rsidR="00574EE1" w:rsidRPr="00574EE1" w:rsidRDefault="00574EE1" w:rsidP="00574EE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E1">
              <w:rPr>
                <w:rFonts w:ascii="Times New Roman" w:hAnsi="Times New Roman" w:cs="Times New Roman"/>
                <w:sz w:val="28"/>
                <w:szCs w:val="28"/>
              </w:rPr>
              <w:t>управление градостроительства, развития жилищно-коммунального комплекса и энергетики администрации района;</w:t>
            </w:r>
          </w:p>
          <w:p w:rsidR="00574EE1" w:rsidRPr="00574EE1" w:rsidRDefault="00574EE1" w:rsidP="00574EE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E1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и молодежной политики администрации района;</w:t>
            </w:r>
          </w:p>
          <w:p w:rsidR="00574EE1" w:rsidRPr="00574EE1" w:rsidRDefault="00574EE1" w:rsidP="00574EE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E1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культуры и спорта администрации района; </w:t>
            </w:r>
          </w:p>
          <w:p w:rsidR="00574EE1" w:rsidRPr="00574EE1" w:rsidRDefault="00574EE1" w:rsidP="00574EE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E1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Нижневартовского района «Управление имущественными и земельными ресурсами»;</w:t>
            </w:r>
          </w:p>
          <w:p w:rsidR="00574EE1" w:rsidRPr="00574EE1" w:rsidRDefault="00574EE1" w:rsidP="00574EE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E1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«Управление капитального строительства по застройке Нижневартовского района»;</w:t>
            </w:r>
          </w:p>
          <w:p w:rsidR="00364FA0" w:rsidRPr="00E02DE8" w:rsidRDefault="00574EE1" w:rsidP="00574EE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EE1">
              <w:rPr>
                <w:rFonts w:ascii="Times New Roman" w:hAnsi="Times New Roman" w:cs="Times New Roman"/>
                <w:sz w:val="28"/>
                <w:szCs w:val="28"/>
              </w:rPr>
              <w:t>администрации городских и сельских поселений района (по согласованию)</w:t>
            </w:r>
          </w:p>
        </w:tc>
      </w:tr>
      <w:tr w:rsidR="00364FA0" w:rsidRPr="00BD55D2" w:rsidTr="00364FA0">
        <w:tc>
          <w:tcPr>
            <w:tcW w:w="3890" w:type="dxa"/>
          </w:tcPr>
          <w:p w:rsidR="00364FA0" w:rsidRPr="00E02DE8" w:rsidRDefault="00364FA0" w:rsidP="00067DA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DE8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E02DE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5811" w:type="dxa"/>
          </w:tcPr>
          <w:p w:rsidR="00364FA0" w:rsidRDefault="00364FA0" w:rsidP="00067DA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C5D30">
              <w:rPr>
                <w:rFonts w:ascii="Times New Roman" w:hAnsi="Times New Roman" w:cs="Times New Roman"/>
                <w:sz w:val="28"/>
                <w:szCs w:val="28"/>
              </w:rPr>
              <w:t>охранение благоприятной окружающей среды и биологического разнообразия в интересах настоящего и будущ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Pr="002C5D30">
              <w:rPr>
                <w:rFonts w:ascii="Times New Roman" w:hAnsi="Times New Roman" w:cs="Times New Roman"/>
                <w:sz w:val="28"/>
                <w:szCs w:val="28"/>
              </w:rPr>
              <w:t xml:space="preserve"> поколений</w:t>
            </w:r>
          </w:p>
          <w:p w:rsidR="00364FA0" w:rsidRPr="00BD55D2" w:rsidRDefault="00364FA0" w:rsidP="00067DA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64FA0" w:rsidRPr="002C5D30" w:rsidTr="00364FA0">
        <w:tc>
          <w:tcPr>
            <w:tcW w:w="3890" w:type="dxa"/>
          </w:tcPr>
          <w:p w:rsidR="00364FA0" w:rsidRPr="00E02DE8" w:rsidRDefault="00364FA0" w:rsidP="00067DA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DE8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02DE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5811" w:type="dxa"/>
            <w:shd w:val="clear" w:color="auto" w:fill="auto"/>
          </w:tcPr>
          <w:p w:rsidR="00364FA0" w:rsidRDefault="00364FA0" w:rsidP="00067DA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C5D30">
              <w:rPr>
                <w:rFonts w:ascii="Times New Roman" w:hAnsi="Times New Roman" w:cs="Times New Roman"/>
                <w:sz w:val="28"/>
                <w:szCs w:val="28"/>
              </w:rPr>
              <w:t>нижение уровня негативного воздействия факторов техногенного и природного характера на окружающую среду и ее компоненты</w:t>
            </w:r>
          </w:p>
          <w:p w:rsidR="00364FA0" w:rsidRPr="002C5D30" w:rsidRDefault="00364FA0" w:rsidP="00067DA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FA0" w:rsidRPr="00314DEF" w:rsidTr="00364FA0">
        <w:tc>
          <w:tcPr>
            <w:tcW w:w="3890" w:type="dxa"/>
          </w:tcPr>
          <w:p w:rsidR="00364FA0" w:rsidRPr="00314DEF" w:rsidRDefault="00364FA0" w:rsidP="00067DA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4DEF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5811" w:type="dxa"/>
          </w:tcPr>
          <w:p w:rsidR="00364FA0" w:rsidRPr="00314DEF" w:rsidRDefault="00364FA0" w:rsidP="00067DA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4D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64FA0" w:rsidRPr="00314DEF" w:rsidRDefault="00364FA0" w:rsidP="00067DA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FA0" w:rsidRPr="00314DEF" w:rsidTr="00364FA0">
        <w:tc>
          <w:tcPr>
            <w:tcW w:w="3890" w:type="dxa"/>
          </w:tcPr>
          <w:p w:rsidR="00364FA0" w:rsidRPr="00314DEF" w:rsidRDefault="00364FA0" w:rsidP="00067DA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4DEF">
              <w:rPr>
                <w:rFonts w:ascii="Times New Roman" w:hAnsi="Times New Roman" w:cs="Times New Roman"/>
                <w:sz w:val="28"/>
                <w:szCs w:val="28"/>
              </w:rPr>
              <w:t xml:space="preserve">Портфели проектов, проекты, входящие в состав муниципальной программы, в том числе направленные на </w:t>
            </w:r>
            <w:r w:rsidRPr="00314D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реализацию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5811" w:type="dxa"/>
          </w:tcPr>
          <w:p w:rsidR="00364FA0" w:rsidRPr="00A810BB" w:rsidRDefault="00364FA0" w:rsidP="00067DA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Pr="00A810BB">
              <w:rPr>
                <w:rFonts w:ascii="Times New Roman" w:hAnsi="Times New Roman" w:cs="Times New Roman"/>
                <w:sz w:val="28"/>
                <w:szCs w:val="28"/>
              </w:rPr>
              <w:t>ортфель проектов «Экология»:</w:t>
            </w:r>
          </w:p>
          <w:p w:rsidR="00364FA0" w:rsidRPr="00314DEF" w:rsidRDefault="00364FA0" w:rsidP="00067DA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0BB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«Сохранение уникальных водных объектов»</w:t>
            </w:r>
          </w:p>
        </w:tc>
      </w:tr>
      <w:tr w:rsidR="00364FA0" w:rsidRPr="00314DEF" w:rsidTr="00364FA0">
        <w:tc>
          <w:tcPr>
            <w:tcW w:w="3890" w:type="dxa"/>
          </w:tcPr>
          <w:p w:rsidR="00364FA0" w:rsidRPr="00D4385C" w:rsidRDefault="00364FA0" w:rsidP="00067DA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5D75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показатели муниципальной программы, в том числе целевые показатели, направленные на достижение национальных проектов</w:t>
            </w:r>
          </w:p>
        </w:tc>
        <w:tc>
          <w:tcPr>
            <w:tcW w:w="5811" w:type="dxa"/>
          </w:tcPr>
          <w:p w:rsidR="00364FA0" w:rsidRPr="00314DEF" w:rsidRDefault="00364FA0" w:rsidP="00067DA6">
            <w:pPr>
              <w:jc w:val="both"/>
            </w:pPr>
            <w:r w:rsidRPr="00314DEF">
              <w:t>1. Доля населения, вовлеченного в экологические мероприятия от общего числа жителей района, с 14 процентов до 45 процентов.</w:t>
            </w:r>
          </w:p>
          <w:p w:rsidR="00364FA0" w:rsidRPr="00314DEF" w:rsidRDefault="00364FA0" w:rsidP="00067DA6">
            <w:pPr>
              <w:widowControl w:val="0"/>
              <w:autoSpaceDE w:val="0"/>
              <w:autoSpaceDN w:val="0"/>
              <w:adjustRightInd w:val="0"/>
              <w:jc w:val="both"/>
            </w:pPr>
            <w:r w:rsidRPr="00314DEF">
              <w:t>2. Эффективность осуществления отдельных государственных полномочий Ханты-Мансийского автономного округа – Югры в сфере обращения с твердыми коммунальными отходами − 100 процентов.</w:t>
            </w:r>
          </w:p>
          <w:p w:rsidR="00364FA0" w:rsidRDefault="00364FA0" w:rsidP="00067DA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3. Протяженность очищенной прибрежной полосы водных объектов − 43 км.</w:t>
            </w:r>
          </w:p>
          <w:p w:rsidR="00364FA0" w:rsidRDefault="00364FA0" w:rsidP="00067DA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4. Количество населения, вовлеченного в мероприятия по очистке берегов водных объектов, (нарастающим итогом), с 4,859 до 29,154 тыс. чел. </w:t>
            </w:r>
          </w:p>
          <w:p w:rsidR="00364FA0" w:rsidRPr="005D7578" w:rsidRDefault="00364FA0" w:rsidP="00067DA6">
            <w:pPr>
              <w:widowControl w:val="0"/>
              <w:autoSpaceDE w:val="0"/>
              <w:autoSpaceDN w:val="0"/>
              <w:adjustRightInd w:val="0"/>
              <w:jc w:val="both"/>
            </w:pPr>
            <w:r w:rsidRPr="005D7578">
              <w:t>В том числе целевые показатели, направленные на достижение национальных проектов</w:t>
            </w:r>
            <w:r>
              <w:t xml:space="preserve"> – </w:t>
            </w:r>
            <w:r w:rsidRPr="005D7578">
              <w:t>3,4</w:t>
            </w:r>
          </w:p>
          <w:p w:rsidR="00364FA0" w:rsidRPr="00314DEF" w:rsidRDefault="00364FA0" w:rsidP="00067DA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64FA0" w:rsidRPr="002C5D30" w:rsidTr="00364FA0">
        <w:tc>
          <w:tcPr>
            <w:tcW w:w="3890" w:type="dxa"/>
          </w:tcPr>
          <w:p w:rsidR="00364FA0" w:rsidRPr="00E02DE8" w:rsidRDefault="00364FA0" w:rsidP="00067DA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DE8">
              <w:rPr>
                <w:rFonts w:ascii="Times New Roman" w:hAnsi="Times New Roman" w:cs="Times New Roman"/>
                <w:sz w:val="28"/>
                <w:szCs w:val="28"/>
              </w:rPr>
              <w:t>Сроки реализации муниципальной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2DE8">
              <w:rPr>
                <w:rFonts w:ascii="Times New Roman" w:hAnsi="Times New Roman" w:cs="Times New Roman"/>
                <w:sz w:val="28"/>
                <w:szCs w:val="28"/>
              </w:rPr>
              <w:t>(разрабатывается на срок от трех лет)</w:t>
            </w:r>
          </w:p>
        </w:tc>
        <w:tc>
          <w:tcPr>
            <w:tcW w:w="5811" w:type="dxa"/>
            <w:shd w:val="clear" w:color="auto" w:fill="auto"/>
          </w:tcPr>
          <w:p w:rsidR="00364FA0" w:rsidRPr="002C5D30" w:rsidRDefault="00364FA0" w:rsidP="00067DA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D30">
              <w:rPr>
                <w:rFonts w:ascii="Times New Roman" w:hAnsi="Times New Roman" w:cs="Times New Roman"/>
                <w:sz w:val="28"/>
                <w:szCs w:val="28"/>
              </w:rPr>
              <w:t>2019–2025 годы и на период до 2030 года</w:t>
            </w:r>
          </w:p>
        </w:tc>
      </w:tr>
      <w:tr w:rsidR="00364FA0" w:rsidRPr="000B36E9" w:rsidTr="009244CE">
        <w:trPr>
          <w:trHeight w:val="2298"/>
        </w:trPr>
        <w:tc>
          <w:tcPr>
            <w:tcW w:w="3890" w:type="dxa"/>
          </w:tcPr>
          <w:p w:rsidR="00364FA0" w:rsidRPr="00E02DE8" w:rsidRDefault="00364FA0" w:rsidP="00067DA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DE8">
              <w:rPr>
                <w:rFonts w:ascii="Times New Roman" w:hAnsi="Times New Roman" w:cs="Times New Roman"/>
                <w:sz w:val="28"/>
                <w:szCs w:val="28"/>
              </w:rPr>
              <w:t>Параметры финансового обеспечения муниципальной программы</w:t>
            </w:r>
          </w:p>
        </w:tc>
        <w:tc>
          <w:tcPr>
            <w:tcW w:w="5811" w:type="dxa"/>
          </w:tcPr>
          <w:p w:rsidR="00456BD4" w:rsidRPr="00456BD4" w:rsidRDefault="00456BD4" w:rsidP="00456BD4">
            <w:pPr>
              <w:jc w:val="both"/>
              <w:rPr>
                <w:highlight w:val="green"/>
              </w:rPr>
            </w:pPr>
            <w:r w:rsidRPr="00456BD4">
              <w:rPr>
                <w:highlight w:val="green"/>
              </w:rPr>
              <w:t xml:space="preserve">общий объем финансирования муниципальной программы составляет 27 148,9 тыс. рублей, в том числе за счет средств местного бюджета – 20359,2 тыс. рублей, в том числе: </w:t>
            </w:r>
          </w:p>
          <w:p w:rsidR="00456BD4" w:rsidRPr="00456BD4" w:rsidRDefault="00456BD4" w:rsidP="00456BD4">
            <w:pPr>
              <w:jc w:val="both"/>
              <w:rPr>
                <w:highlight w:val="green"/>
              </w:rPr>
            </w:pPr>
            <w:r w:rsidRPr="00456BD4">
              <w:rPr>
                <w:highlight w:val="green"/>
              </w:rPr>
              <w:t xml:space="preserve">2019 год – 4211,2 тыс. рублей; </w:t>
            </w:r>
          </w:p>
          <w:p w:rsidR="00456BD4" w:rsidRPr="00456BD4" w:rsidRDefault="00456BD4" w:rsidP="00456BD4">
            <w:pPr>
              <w:jc w:val="both"/>
              <w:rPr>
                <w:highlight w:val="green"/>
              </w:rPr>
            </w:pPr>
            <w:r w:rsidRPr="00456BD4">
              <w:rPr>
                <w:highlight w:val="green"/>
              </w:rPr>
              <w:t xml:space="preserve">2020 год – 15172,0 тыс. рублей;  </w:t>
            </w:r>
          </w:p>
          <w:p w:rsidR="00456BD4" w:rsidRPr="00456BD4" w:rsidRDefault="00456BD4" w:rsidP="00456BD4">
            <w:pPr>
              <w:jc w:val="both"/>
              <w:rPr>
                <w:highlight w:val="green"/>
              </w:rPr>
            </w:pPr>
            <w:r w:rsidRPr="00456BD4">
              <w:rPr>
                <w:highlight w:val="green"/>
              </w:rPr>
              <w:t>2021 год – 97,6 тыс. рублей;</w:t>
            </w:r>
            <w:bookmarkStart w:id="0" w:name="_GoBack"/>
            <w:bookmarkEnd w:id="0"/>
          </w:p>
          <w:p w:rsidR="00456BD4" w:rsidRPr="00456BD4" w:rsidRDefault="00456BD4" w:rsidP="00456BD4">
            <w:pPr>
              <w:jc w:val="both"/>
              <w:rPr>
                <w:color w:val="000000"/>
                <w:highlight w:val="green"/>
              </w:rPr>
            </w:pPr>
            <w:r w:rsidRPr="00456BD4">
              <w:rPr>
                <w:color w:val="000000"/>
                <w:highlight w:val="green"/>
              </w:rPr>
              <w:t xml:space="preserve">2022 год – </w:t>
            </w:r>
            <w:r w:rsidRPr="00456BD4">
              <w:rPr>
                <w:highlight w:val="green"/>
              </w:rPr>
              <w:t xml:space="preserve">97,6 </w:t>
            </w:r>
            <w:r w:rsidRPr="00456BD4">
              <w:rPr>
                <w:color w:val="000000"/>
                <w:highlight w:val="green"/>
              </w:rPr>
              <w:t>тыс. рублей;</w:t>
            </w:r>
          </w:p>
          <w:p w:rsidR="00456BD4" w:rsidRPr="00456BD4" w:rsidRDefault="00456BD4" w:rsidP="00456BD4">
            <w:pPr>
              <w:jc w:val="both"/>
              <w:rPr>
                <w:color w:val="000000"/>
                <w:highlight w:val="green"/>
              </w:rPr>
            </w:pPr>
            <w:r w:rsidRPr="00456BD4">
              <w:rPr>
                <w:color w:val="000000"/>
                <w:highlight w:val="green"/>
              </w:rPr>
              <w:t xml:space="preserve">2023 год – </w:t>
            </w:r>
            <w:r w:rsidRPr="00456BD4">
              <w:rPr>
                <w:highlight w:val="green"/>
              </w:rPr>
              <w:t xml:space="preserve">97,6 </w:t>
            </w:r>
            <w:r w:rsidRPr="00456BD4">
              <w:rPr>
                <w:color w:val="000000"/>
                <w:highlight w:val="green"/>
              </w:rPr>
              <w:t>тыс. рублей;</w:t>
            </w:r>
          </w:p>
          <w:p w:rsidR="00456BD4" w:rsidRPr="00456BD4" w:rsidRDefault="00456BD4" w:rsidP="00456BD4">
            <w:pPr>
              <w:jc w:val="both"/>
              <w:rPr>
                <w:color w:val="000000"/>
                <w:highlight w:val="green"/>
              </w:rPr>
            </w:pPr>
            <w:r w:rsidRPr="00456BD4">
              <w:rPr>
                <w:color w:val="000000"/>
                <w:highlight w:val="green"/>
              </w:rPr>
              <w:t xml:space="preserve">2024 год – </w:t>
            </w:r>
            <w:r w:rsidRPr="00456BD4">
              <w:rPr>
                <w:highlight w:val="green"/>
              </w:rPr>
              <w:t xml:space="preserve">97,6 </w:t>
            </w:r>
            <w:r w:rsidRPr="00456BD4">
              <w:rPr>
                <w:color w:val="000000"/>
                <w:highlight w:val="green"/>
              </w:rPr>
              <w:t>тыс. рублей;</w:t>
            </w:r>
          </w:p>
          <w:p w:rsidR="00456BD4" w:rsidRPr="00456BD4" w:rsidRDefault="00456BD4" w:rsidP="00456BD4">
            <w:pPr>
              <w:jc w:val="both"/>
              <w:rPr>
                <w:color w:val="000000"/>
                <w:highlight w:val="green"/>
              </w:rPr>
            </w:pPr>
            <w:r w:rsidRPr="00456BD4">
              <w:rPr>
                <w:color w:val="000000"/>
                <w:highlight w:val="green"/>
              </w:rPr>
              <w:t xml:space="preserve">2025 год – </w:t>
            </w:r>
            <w:r w:rsidRPr="00456BD4">
              <w:rPr>
                <w:highlight w:val="green"/>
              </w:rPr>
              <w:t xml:space="preserve">97,6 </w:t>
            </w:r>
            <w:r w:rsidRPr="00456BD4">
              <w:rPr>
                <w:color w:val="000000"/>
                <w:highlight w:val="green"/>
              </w:rPr>
              <w:t>тыс. рублей;</w:t>
            </w:r>
          </w:p>
          <w:p w:rsidR="00456BD4" w:rsidRPr="00456BD4" w:rsidRDefault="00456BD4" w:rsidP="00456BD4">
            <w:pPr>
              <w:jc w:val="both"/>
              <w:rPr>
                <w:color w:val="000000"/>
                <w:highlight w:val="green"/>
              </w:rPr>
            </w:pPr>
            <w:r w:rsidRPr="00456BD4">
              <w:rPr>
                <w:color w:val="000000"/>
                <w:highlight w:val="green"/>
              </w:rPr>
              <w:t>2026–2030 годы – 488,0 тыс. рублей;</w:t>
            </w:r>
          </w:p>
          <w:p w:rsidR="00456BD4" w:rsidRPr="00456BD4" w:rsidRDefault="00456BD4" w:rsidP="00456BD4">
            <w:pPr>
              <w:jc w:val="both"/>
              <w:rPr>
                <w:highlight w:val="green"/>
              </w:rPr>
            </w:pPr>
            <w:r w:rsidRPr="00456BD4">
              <w:rPr>
                <w:color w:val="000000"/>
                <w:highlight w:val="green"/>
              </w:rPr>
              <w:t xml:space="preserve">за счет средств бюджета Ханты-Мансийского автономного округа – Югры </w:t>
            </w:r>
            <w:r w:rsidRPr="00456BD4">
              <w:rPr>
                <w:highlight w:val="green"/>
              </w:rPr>
              <w:t>– 6789,7 тыс. рублей, в том числе:</w:t>
            </w:r>
          </w:p>
          <w:p w:rsidR="00456BD4" w:rsidRPr="00456BD4" w:rsidRDefault="00456BD4" w:rsidP="00456BD4">
            <w:pPr>
              <w:jc w:val="both"/>
              <w:rPr>
                <w:highlight w:val="green"/>
              </w:rPr>
            </w:pPr>
            <w:r w:rsidRPr="00456BD4">
              <w:rPr>
                <w:highlight w:val="green"/>
              </w:rPr>
              <w:lastRenderedPageBreak/>
              <w:t>2019 год – 6403,1 тыс. рублей;</w:t>
            </w:r>
          </w:p>
          <w:p w:rsidR="00456BD4" w:rsidRPr="00456BD4" w:rsidRDefault="00456BD4" w:rsidP="00456BD4">
            <w:pPr>
              <w:jc w:val="both"/>
              <w:rPr>
                <w:highlight w:val="green"/>
              </w:rPr>
            </w:pPr>
            <w:r w:rsidRPr="00456BD4">
              <w:rPr>
                <w:highlight w:val="green"/>
              </w:rPr>
              <w:t xml:space="preserve">2020 год – 96,5 тыс. рублей; </w:t>
            </w:r>
          </w:p>
          <w:p w:rsidR="00456BD4" w:rsidRPr="00456BD4" w:rsidRDefault="00456BD4" w:rsidP="00456BD4">
            <w:pPr>
              <w:jc w:val="both"/>
              <w:rPr>
                <w:highlight w:val="green"/>
              </w:rPr>
            </w:pPr>
            <w:r w:rsidRPr="00456BD4">
              <w:rPr>
                <w:highlight w:val="green"/>
              </w:rPr>
              <w:t>2021 год – 96,7 тыс. рублей;</w:t>
            </w:r>
          </w:p>
          <w:p w:rsidR="00456BD4" w:rsidRPr="00456BD4" w:rsidRDefault="00456BD4" w:rsidP="00456BD4">
            <w:pPr>
              <w:jc w:val="both"/>
              <w:rPr>
                <w:highlight w:val="green"/>
              </w:rPr>
            </w:pPr>
            <w:r w:rsidRPr="00456BD4">
              <w:rPr>
                <w:highlight w:val="green"/>
              </w:rPr>
              <w:t>2022 год – 96,7 тыс. рублей;</w:t>
            </w:r>
          </w:p>
          <w:p w:rsidR="00456BD4" w:rsidRPr="00456BD4" w:rsidRDefault="00456BD4" w:rsidP="00456BD4">
            <w:pPr>
              <w:jc w:val="both"/>
              <w:rPr>
                <w:color w:val="000000"/>
                <w:highlight w:val="green"/>
              </w:rPr>
            </w:pPr>
            <w:r w:rsidRPr="00456BD4">
              <w:rPr>
                <w:color w:val="000000"/>
                <w:highlight w:val="green"/>
              </w:rPr>
              <w:t>2023 год – 96,7 тыс. рублей;</w:t>
            </w:r>
          </w:p>
          <w:p w:rsidR="00456BD4" w:rsidRPr="00456BD4" w:rsidRDefault="00456BD4" w:rsidP="00456BD4">
            <w:pPr>
              <w:jc w:val="both"/>
              <w:rPr>
                <w:color w:val="000000"/>
                <w:highlight w:val="green"/>
              </w:rPr>
            </w:pPr>
            <w:r w:rsidRPr="00456BD4">
              <w:rPr>
                <w:color w:val="000000"/>
                <w:highlight w:val="green"/>
              </w:rPr>
              <w:t>2024 год – 0 тыс. рублей;</w:t>
            </w:r>
          </w:p>
          <w:p w:rsidR="00456BD4" w:rsidRPr="00456BD4" w:rsidRDefault="00456BD4" w:rsidP="00456BD4">
            <w:pPr>
              <w:jc w:val="both"/>
              <w:rPr>
                <w:color w:val="000000"/>
                <w:highlight w:val="green"/>
              </w:rPr>
            </w:pPr>
            <w:r w:rsidRPr="00456BD4">
              <w:rPr>
                <w:color w:val="000000"/>
                <w:highlight w:val="green"/>
              </w:rPr>
              <w:t>2025 год – 0 тыс. рублей;</w:t>
            </w:r>
          </w:p>
          <w:p w:rsidR="00364FA0" w:rsidRPr="00456BD4" w:rsidRDefault="00456BD4" w:rsidP="00456BD4">
            <w:pPr>
              <w:jc w:val="both"/>
              <w:rPr>
                <w:color w:val="000000"/>
                <w:highlight w:val="green"/>
              </w:rPr>
            </w:pPr>
            <w:r w:rsidRPr="00456BD4">
              <w:rPr>
                <w:color w:val="000000"/>
                <w:highlight w:val="green"/>
              </w:rPr>
              <w:t>2026–2030 годы – 0 тыс. рублей.</w:t>
            </w:r>
          </w:p>
        </w:tc>
      </w:tr>
    </w:tbl>
    <w:p w:rsidR="00364FA0" w:rsidRDefault="00364FA0" w:rsidP="00364FA0">
      <w:pPr>
        <w:jc w:val="both"/>
      </w:pPr>
    </w:p>
    <w:sectPr w:rsidR="00364F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E51"/>
    <w:rsid w:val="00364FA0"/>
    <w:rsid w:val="00456BD4"/>
    <w:rsid w:val="00566E51"/>
    <w:rsid w:val="00574EE1"/>
    <w:rsid w:val="00924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C00C9C-543B-48E5-A672-F66A6ABE9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FA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64F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64FA0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574E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74EE1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479</Words>
  <Characters>2736</Characters>
  <Application>Microsoft Office Word</Application>
  <DocSecurity>0</DocSecurity>
  <Lines>22</Lines>
  <Paragraphs>6</Paragraphs>
  <ScaleCrop>false</ScaleCrop>
  <Company/>
  <LinksUpToDate>false</LinksUpToDate>
  <CharactersWithSpaces>3209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Усманова Наталья Рамилевна</cp:lastModifiedBy>
  <cp:revision>3</cp:revision>
  <dcterms:created xsi:type="dcterms:W3CDTF">2020-11-06T08:06:00Z</dcterms:created>
  <dcterms:modified xsi:type="dcterms:W3CDTF">2020-11-06T08:24:00Z</dcterms:modified>
</cp:coreProperties>
</file>